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CA5F" w14:textId="1AF53EA7" w:rsidR="0041265E" w:rsidRDefault="008F3A19">
      <w:bookmarkStart w:id="0" w:name="_GoBack"/>
      <w:bookmarkEnd w:id="0"/>
      <w:r w:rsidRPr="008F3A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375CE" wp14:editId="731050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1435" cy="8463915"/>
                <wp:effectExtent l="0" t="0" r="0" b="0"/>
                <wp:wrapNone/>
                <wp:docPr id="2" name="Rectangl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3AA6B2-4DC6-476D-AD18-05B926EA63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1435" cy="8463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8435E0" w14:textId="77777777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F3A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LIMITED WARRANTY</w:t>
                            </w:r>
                          </w:p>
                          <w:p w14:paraId="6313B2CE" w14:textId="4B1D1313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F3A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Bio Cart HEPA </w:t>
                            </w:r>
                            <w:r w:rsidR="007D4E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157EC312" w14:textId="77777777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05BF8047" w14:textId="2BD73500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Air-Care warrants this product to be free from defects in materials and workmanship to the original purchaser for a period of Five (5) years from the date of purchase.  Components listed below are excluded from this Five-year period and are covered for periods described below:</w:t>
                            </w:r>
                          </w:p>
                          <w:p w14:paraId="2ADA848D" w14:textId="1C1BE0E7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ED1BD44" w14:textId="77777777" w:rsidR="007D4E5F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tbl>
                            <w:tblPr>
                              <w:tblW w:w="6700" w:type="dxa"/>
                              <w:tblInd w:w="15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0"/>
                              <w:gridCol w:w="1780"/>
                            </w:tblGrid>
                            <w:tr w:rsidR="007D4E5F" w:rsidRPr="007D4E5F" w14:paraId="4A4455EC" w14:textId="77777777" w:rsidTr="004A4D0A">
                              <w:trPr>
                                <w:trHeight w:val="290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  <w:hideMark/>
                                </w:tcPr>
                                <w:p w14:paraId="4F56D9FB" w14:textId="77777777" w:rsidR="007D4E5F" w:rsidRPr="007D4E5F" w:rsidRDefault="007D4E5F" w:rsidP="004A4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D4E5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PART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  <w:hideMark/>
                                </w:tcPr>
                                <w:p w14:paraId="51F54AD3" w14:textId="77777777" w:rsidR="007D4E5F" w:rsidRPr="007D4E5F" w:rsidRDefault="007D4E5F" w:rsidP="004A4D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D4E5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  <w:t>COVERAGE</w:t>
                                  </w:r>
                                </w:p>
                              </w:tc>
                            </w:tr>
                            <w:tr w:rsidR="007D4E5F" w:rsidRPr="007D4E5F" w14:paraId="64E053B1" w14:textId="77777777" w:rsidTr="004A4D0A">
                              <w:trPr>
                                <w:trHeight w:val="290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  <w:hideMark/>
                                </w:tcPr>
                                <w:p w14:paraId="3AA10D56" w14:textId="3CFC8CA8" w:rsidR="007D4E5F" w:rsidRPr="007D4E5F" w:rsidRDefault="007D4E5F" w:rsidP="004A4D0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D4E5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All wiring, control panels and electrical components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  <w:hideMark/>
                                </w:tcPr>
                                <w:p w14:paraId="4F896479" w14:textId="77777777" w:rsidR="007D4E5F" w:rsidRPr="007D4E5F" w:rsidRDefault="007D4E5F" w:rsidP="004A4D0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D4E5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 Year</w:t>
                                  </w:r>
                                </w:p>
                              </w:tc>
                            </w:tr>
                            <w:tr w:rsidR="007D4E5F" w:rsidRPr="007D4E5F" w14:paraId="0D8A7522" w14:textId="77777777" w:rsidTr="004A4D0A">
                              <w:trPr>
                                <w:trHeight w:val="290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  <w:hideMark/>
                                </w:tcPr>
                                <w:p w14:paraId="0CF7900F" w14:textId="77777777" w:rsidR="007D4E5F" w:rsidRPr="007D4E5F" w:rsidRDefault="007D4E5F" w:rsidP="004A4D0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D4E5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Bellows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  <w:hideMark/>
                                </w:tcPr>
                                <w:p w14:paraId="105E525D" w14:textId="77777777" w:rsidR="007D4E5F" w:rsidRPr="007D4E5F" w:rsidRDefault="007D4E5F" w:rsidP="004A4D0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D4E5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 Year</w:t>
                                  </w:r>
                                </w:p>
                              </w:tc>
                            </w:tr>
                            <w:tr w:rsidR="007D4E5F" w:rsidRPr="007D4E5F" w14:paraId="4BC39B33" w14:textId="77777777" w:rsidTr="004A4D0A">
                              <w:trPr>
                                <w:trHeight w:val="290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  <w:hideMark/>
                                </w:tcPr>
                                <w:p w14:paraId="13BC476F" w14:textId="77777777" w:rsidR="007D4E5F" w:rsidRPr="007D4E5F" w:rsidRDefault="007D4E5F" w:rsidP="004A4D0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D4E5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Blower Motor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  <w:hideMark/>
                                </w:tcPr>
                                <w:p w14:paraId="390D3C00" w14:textId="77777777" w:rsidR="007D4E5F" w:rsidRPr="007D4E5F" w:rsidRDefault="007D4E5F" w:rsidP="004A4D0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D4E5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 Year</w:t>
                                  </w:r>
                                </w:p>
                              </w:tc>
                            </w:tr>
                            <w:tr w:rsidR="007D4E5F" w:rsidRPr="007D4E5F" w14:paraId="1A6FF402" w14:textId="77777777" w:rsidTr="004A4D0A">
                              <w:trPr>
                                <w:trHeight w:val="290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  <w:hideMark/>
                                </w:tcPr>
                                <w:p w14:paraId="2A25CD25" w14:textId="77777777" w:rsidR="007D4E5F" w:rsidRPr="007D4E5F" w:rsidRDefault="007D4E5F" w:rsidP="004A4D0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D4E5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Cord Reels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  <w:hideMark/>
                                </w:tcPr>
                                <w:p w14:paraId="073BC136" w14:textId="77777777" w:rsidR="007D4E5F" w:rsidRPr="007D4E5F" w:rsidRDefault="007D4E5F" w:rsidP="004A4D0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D4E5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90 Days</w:t>
                                  </w:r>
                                </w:p>
                              </w:tc>
                            </w:tr>
                            <w:tr w:rsidR="007D4E5F" w:rsidRPr="007D4E5F" w14:paraId="3FDD544F" w14:textId="77777777" w:rsidTr="004A4D0A">
                              <w:trPr>
                                <w:trHeight w:val="290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  <w:hideMark/>
                                </w:tcPr>
                                <w:p w14:paraId="53F0BDD4" w14:textId="0CBFF583" w:rsidR="007D4E5F" w:rsidRPr="007D4E5F" w:rsidRDefault="007D4E5F" w:rsidP="004A4D0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D4E5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Ladde</w:t>
                                  </w:r>
                                  <w:r w:rsidR="00065D27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  <w:hideMark/>
                                </w:tcPr>
                                <w:p w14:paraId="55AF4455" w14:textId="75803113" w:rsidR="007D4E5F" w:rsidRPr="007D4E5F" w:rsidRDefault="00065D27" w:rsidP="004A4D0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 Year</w:t>
                                  </w:r>
                                </w:p>
                              </w:tc>
                            </w:tr>
                            <w:tr w:rsidR="007D4E5F" w:rsidRPr="007D4E5F" w14:paraId="53AF8B26" w14:textId="77777777" w:rsidTr="00A6583D">
                              <w:trPr>
                                <w:trHeight w:val="290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  <w:hideMark/>
                                </w:tcPr>
                                <w:p w14:paraId="28F835F7" w14:textId="77777777" w:rsidR="007D4E5F" w:rsidRPr="007D4E5F" w:rsidRDefault="007D4E5F" w:rsidP="004A4D0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D4E5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LED Lighting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  <w:hideMark/>
                                </w:tcPr>
                                <w:p w14:paraId="553B0159" w14:textId="77777777" w:rsidR="007D4E5F" w:rsidRPr="007D4E5F" w:rsidRDefault="007D4E5F" w:rsidP="004A4D0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D4E5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 Year</w:t>
                                  </w:r>
                                </w:p>
                              </w:tc>
                            </w:tr>
                            <w:tr w:rsidR="007D4E5F" w:rsidRPr="007D4E5F" w14:paraId="311CE7FC" w14:textId="77777777" w:rsidTr="00A6583D">
                              <w:trPr>
                                <w:trHeight w:val="290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  <w:hideMark/>
                                </w:tcPr>
                                <w:p w14:paraId="107A0627" w14:textId="77777777" w:rsidR="007D4E5F" w:rsidRPr="007D4E5F" w:rsidRDefault="007D4E5F" w:rsidP="004A4D0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D4E5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Lift Motor and Assembly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  <w:hideMark/>
                                </w:tcPr>
                                <w:p w14:paraId="344AB560" w14:textId="77777777" w:rsidR="007D4E5F" w:rsidRPr="007D4E5F" w:rsidRDefault="007D4E5F" w:rsidP="004A4D0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D4E5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 Year</w:t>
                                  </w:r>
                                </w:p>
                              </w:tc>
                            </w:tr>
                            <w:tr w:rsidR="00065D27" w:rsidRPr="007D4E5F" w14:paraId="6F25B619" w14:textId="77777777" w:rsidTr="00A6583D">
                              <w:trPr>
                                <w:trHeight w:val="290"/>
                              </w:trPr>
                              <w:tc>
                                <w:tcPr>
                                  <w:tcW w:w="49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</w:tcPr>
                                <w:p w14:paraId="34C19B74" w14:textId="4A47E6D9" w:rsidR="00065D27" w:rsidRPr="007D4E5F" w:rsidRDefault="00065D27" w:rsidP="004A4D0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Wheels and Filters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  <w:noWrap/>
                                  <w:vAlign w:val="bottom"/>
                                </w:tcPr>
                                <w:p w14:paraId="02757568" w14:textId="7951E459" w:rsidR="00065D27" w:rsidRPr="007D4E5F" w:rsidRDefault="00065D27" w:rsidP="004A4D0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No Warranty</w:t>
                                  </w:r>
                                </w:p>
                              </w:tc>
                            </w:tr>
                          </w:tbl>
                          <w:p w14:paraId="1EA8C570" w14:textId="1D7724F6" w:rsidR="008F3A19" w:rsidRDefault="008F3A19" w:rsidP="004A4D0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BAB2284" w14:textId="77777777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> </w:t>
                            </w:r>
                          </w:p>
                          <w:p w14:paraId="7F581111" w14:textId="77777777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Warranty covers both parts and labor (labor is to be performed at Air-Care’s facility located at 3868 E. Post Road; Las Vegas, Nevada).</w:t>
                            </w:r>
                          </w:p>
                          <w:p w14:paraId="7093C7B0" w14:textId="77777777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14:paraId="7060975B" w14:textId="77777777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Warranty is extended to the original purchaser and is </w:t>
                            </w:r>
                            <w:r w:rsidRPr="008F3A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NOT</w:t>
                            </w: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transferrable.</w:t>
                            </w:r>
                          </w:p>
                          <w:p w14:paraId="449B77F8" w14:textId="77777777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14:paraId="1B562CF4" w14:textId="77777777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This warranty does not extend to any damage to a product caused by or attributable to freight damage, abuse, misuse, improper or abnormal usage.  Warranty is also void if the product has been modified or altered in any way.</w:t>
                            </w:r>
                          </w:p>
                          <w:p w14:paraId="54074789" w14:textId="77777777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14:paraId="365023C5" w14:textId="3E2140E8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The purchaser is responsible for the cost of shipping the equipment to Air-Care’s facility for evaluation.  If found to be defective and covered by the terms of this warranty, Air-Care will pay FedEx ground shipping charges on the repaired or replaced item back to the purchaser’s location.  Any additional expedited service charges for quicker shipping shall be </w:t>
                            </w:r>
                            <w:r w:rsidR="003A5B9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the responsibility of </w:t>
                            </w: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the purchaser.  If the product or component is not found to be a warranty issue, the purchaser will be responsible for return shipping charges</w:t>
                            </w:r>
                            <w:r w:rsidR="007D4E5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.  No product or component can be returned without first receiving an RMA number (return merchandise authorization), from the Air-Care Technical Support Department.   </w:t>
                            </w:r>
                          </w:p>
                          <w:p w14:paraId="3B78FD9B" w14:textId="77777777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14:paraId="2BA5F043" w14:textId="77777777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Air-Care is not responsible or liable for indirect, special, or consequential damages arising out of or in connection with the use or performance of the product; damages with respect to any economic loss, loss of property, loss of revenues or profits, loss of use, or other incidental or consequential damages of whatsoever nature.</w:t>
                            </w:r>
                          </w:p>
                          <w:p w14:paraId="17FF02B9" w14:textId="77777777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14:paraId="2D183884" w14:textId="77777777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The warranty extended hereunder is in lieu of </w:t>
                            </w:r>
                            <w:proofErr w:type="gramStart"/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any and all</w:t>
                            </w:r>
                            <w:proofErr w:type="gramEnd"/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other warranties, and any implied warranties of any type.</w:t>
                            </w:r>
                          </w:p>
                          <w:p w14:paraId="153CFA78" w14:textId="77777777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5F619141" w14:textId="77777777" w:rsidR="008F3A19" w:rsidRDefault="008F3A19" w:rsidP="008F3A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F3A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This warranty gives you specific rights.  These rights and others vary from state to state.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375CE" id="Rectangle 25" o:spid="_x0000_s1026" style="position:absolute;margin-left:0;margin-top:0;width:504.05pt;height:6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" filled="f" stroked="f">
                <v:textbox style="mso-fit-shape-to-text:t">
                  <w:txbxContent>
                    <w:p w14:paraId="588435E0" w14:textId="77777777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F3A1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LIMITED WARRANTY</w:t>
                      </w:r>
                    </w:p>
                    <w:p w14:paraId="6313B2CE" w14:textId="4B1D1313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F3A1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Bio Cart HEPA </w:t>
                      </w:r>
                      <w:r w:rsidR="007D4E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10</w:t>
                      </w:r>
                    </w:p>
                    <w:p w14:paraId="157EC312" w14:textId="77777777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05BF8047" w14:textId="2BD73500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Air-Care warrants this product to be free from defects in materials and workmanship to the original purchaser for a period of Five (5) years from the date of purchase.  Components listed below are excluded from this Five-year period and are covered for periods described below:</w:t>
                      </w:r>
                    </w:p>
                    <w:p w14:paraId="2ADA848D" w14:textId="1C1BE0E7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ED1BD44" w14:textId="77777777" w:rsidR="007D4E5F" w:rsidRDefault="008F3A19" w:rsidP="008F3A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tbl>
                      <w:tblPr>
                        <w:tblW w:w="6700" w:type="dxa"/>
                        <w:tblInd w:w="1551" w:type="dxa"/>
                        <w:tblLook w:val="04A0" w:firstRow="1" w:lastRow="0" w:firstColumn="1" w:lastColumn="0" w:noHBand="0" w:noVBand="1"/>
                      </w:tblPr>
                      <w:tblGrid>
                        <w:gridCol w:w="4920"/>
                        <w:gridCol w:w="1780"/>
                      </w:tblGrid>
                      <w:tr w:rsidR="007D4E5F" w:rsidRPr="007D4E5F" w14:paraId="4A4455EC" w14:textId="77777777" w:rsidTr="004A4D0A">
                        <w:trPr>
                          <w:trHeight w:val="290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  <w:hideMark/>
                          </w:tcPr>
                          <w:p w14:paraId="4F56D9FB" w14:textId="77777777" w:rsidR="007D4E5F" w:rsidRPr="007D4E5F" w:rsidRDefault="007D4E5F" w:rsidP="004A4D0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7D4E5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PART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  <w:hideMark/>
                          </w:tcPr>
                          <w:p w14:paraId="51F54AD3" w14:textId="77777777" w:rsidR="007D4E5F" w:rsidRPr="007D4E5F" w:rsidRDefault="007D4E5F" w:rsidP="004A4D0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7D4E5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COVERAGE</w:t>
                            </w:r>
                          </w:p>
                        </w:tc>
                      </w:tr>
                      <w:tr w:rsidR="007D4E5F" w:rsidRPr="007D4E5F" w14:paraId="64E053B1" w14:textId="77777777" w:rsidTr="004A4D0A">
                        <w:trPr>
                          <w:trHeight w:val="290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  <w:hideMark/>
                          </w:tcPr>
                          <w:p w14:paraId="3AA10D56" w14:textId="3CFC8CA8" w:rsidR="007D4E5F" w:rsidRPr="007D4E5F" w:rsidRDefault="007D4E5F" w:rsidP="004A4D0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D4E5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All wiring, control panels and electrical components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  <w:hideMark/>
                          </w:tcPr>
                          <w:p w14:paraId="4F896479" w14:textId="77777777" w:rsidR="007D4E5F" w:rsidRPr="007D4E5F" w:rsidRDefault="007D4E5F" w:rsidP="004A4D0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D4E5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 Year</w:t>
                            </w:r>
                          </w:p>
                        </w:tc>
                      </w:tr>
                      <w:tr w:rsidR="007D4E5F" w:rsidRPr="007D4E5F" w14:paraId="0D8A7522" w14:textId="77777777" w:rsidTr="004A4D0A">
                        <w:trPr>
                          <w:trHeight w:val="290"/>
                        </w:trPr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  <w:hideMark/>
                          </w:tcPr>
                          <w:p w14:paraId="0CF7900F" w14:textId="77777777" w:rsidR="007D4E5F" w:rsidRPr="007D4E5F" w:rsidRDefault="007D4E5F" w:rsidP="004A4D0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D4E5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Bellows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  <w:hideMark/>
                          </w:tcPr>
                          <w:p w14:paraId="105E525D" w14:textId="77777777" w:rsidR="007D4E5F" w:rsidRPr="007D4E5F" w:rsidRDefault="007D4E5F" w:rsidP="004A4D0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D4E5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 Year</w:t>
                            </w:r>
                          </w:p>
                        </w:tc>
                      </w:tr>
                      <w:tr w:rsidR="007D4E5F" w:rsidRPr="007D4E5F" w14:paraId="4BC39B33" w14:textId="77777777" w:rsidTr="004A4D0A">
                        <w:trPr>
                          <w:trHeight w:val="290"/>
                        </w:trPr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  <w:hideMark/>
                          </w:tcPr>
                          <w:p w14:paraId="13BC476F" w14:textId="77777777" w:rsidR="007D4E5F" w:rsidRPr="007D4E5F" w:rsidRDefault="007D4E5F" w:rsidP="004A4D0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D4E5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Blower Motor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  <w:hideMark/>
                          </w:tcPr>
                          <w:p w14:paraId="390D3C00" w14:textId="77777777" w:rsidR="007D4E5F" w:rsidRPr="007D4E5F" w:rsidRDefault="007D4E5F" w:rsidP="004A4D0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D4E5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 Year</w:t>
                            </w:r>
                          </w:p>
                        </w:tc>
                      </w:tr>
                      <w:tr w:rsidR="007D4E5F" w:rsidRPr="007D4E5F" w14:paraId="1A6FF402" w14:textId="77777777" w:rsidTr="004A4D0A">
                        <w:trPr>
                          <w:trHeight w:val="290"/>
                        </w:trPr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  <w:hideMark/>
                          </w:tcPr>
                          <w:p w14:paraId="2A25CD25" w14:textId="77777777" w:rsidR="007D4E5F" w:rsidRPr="007D4E5F" w:rsidRDefault="007D4E5F" w:rsidP="004A4D0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D4E5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Cord Reels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  <w:hideMark/>
                          </w:tcPr>
                          <w:p w14:paraId="073BC136" w14:textId="77777777" w:rsidR="007D4E5F" w:rsidRPr="007D4E5F" w:rsidRDefault="007D4E5F" w:rsidP="004A4D0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D4E5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90 Days</w:t>
                            </w:r>
                          </w:p>
                        </w:tc>
                      </w:tr>
                      <w:tr w:rsidR="007D4E5F" w:rsidRPr="007D4E5F" w14:paraId="3FDD544F" w14:textId="77777777" w:rsidTr="004A4D0A">
                        <w:trPr>
                          <w:trHeight w:val="290"/>
                        </w:trPr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  <w:hideMark/>
                          </w:tcPr>
                          <w:p w14:paraId="53F0BDD4" w14:textId="0CBFF583" w:rsidR="007D4E5F" w:rsidRPr="007D4E5F" w:rsidRDefault="007D4E5F" w:rsidP="004A4D0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D4E5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Ladde</w:t>
                            </w:r>
                            <w:r w:rsidR="00065D27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  <w:hideMark/>
                          </w:tcPr>
                          <w:p w14:paraId="55AF4455" w14:textId="75803113" w:rsidR="007D4E5F" w:rsidRPr="007D4E5F" w:rsidRDefault="00065D27" w:rsidP="004A4D0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 Year</w:t>
                            </w:r>
                          </w:p>
                        </w:tc>
                      </w:tr>
                      <w:tr w:rsidR="007D4E5F" w:rsidRPr="007D4E5F" w14:paraId="53AF8B26" w14:textId="77777777" w:rsidTr="00A6583D">
                        <w:trPr>
                          <w:trHeight w:val="290"/>
                        </w:trPr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  <w:hideMark/>
                          </w:tcPr>
                          <w:p w14:paraId="28F835F7" w14:textId="77777777" w:rsidR="007D4E5F" w:rsidRPr="007D4E5F" w:rsidRDefault="007D4E5F" w:rsidP="004A4D0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D4E5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LED Lighting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  <w:hideMark/>
                          </w:tcPr>
                          <w:p w14:paraId="553B0159" w14:textId="77777777" w:rsidR="007D4E5F" w:rsidRPr="007D4E5F" w:rsidRDefault="007D4E5F" w:rsidP="004A4D0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D4E5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 Year</w:t>
                            </w:r>
                          </w:p>
                        </w:tc>
                      </w:tr>
                      <w:tr w:rsidR="007D4E5F" w:rsidRPr="007D4E5F" w14:paraId="311CE7FC" w14:textId="77777777" w:rsidTr="00A6583D">
                        <w:trPr>
                          <w:trHeight w:val="290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  <w:hideMark/>
                          </w:tcPr>
                          <w:p w14:paraId="107A0627" w14:textId="77777777" w:rsidR="007D4E5F" w:rsidRPr="007D4E5F" w:rsidRDefault="007D4E5F" w:rsidP="004A4D0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D4E5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Lift Motor and Assembly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  <w:hideMark/>
                          </w:tcPr>
                          <w:p w14:paraId="344AB560" w14:textId="77777777" w:rsidR="007D4E5F" w:rsidRPr="007D4E5F" w:rsidRDefault="007D4E5F" w:rsidP="004A4D0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7D4E5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 Year</w:t>
                            </w:r>
                          </w:p>
                        </w:tc>
                      </w:tr>
                      <w:tr w:rsidR="00065D27" w:rsidRPr="007D4E5F" w14:paraId="6F25B619" w14:textId="77777777" w:rsidTr="00A6583D">
                        <w:trPr>
                          <w:trHeight w:val="290"/>
                        </w:trPr>
                        <w:tc>
                          <w:tcPr>
                            <w:tcW w:w="49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</w:tcPr>
                          <w:p w14:paraId="34C19B74" w14:textId="4A47E6D9" w:rsidR="00065D27" w:rsidRPr="007D4E5F" w:rsidRDefault="00065D27" w:rsidP="004A4D0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Wheels and Filters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  <w:noWrap/>
                            <w:vAlign w:val="bottom"/>
                          </w:tcPr>
                          <w:p w14:paraId="02757568" w14:textId="7951E459" w:rsidR="00065D27" w:rsidRPr="007D4E5F" w:rsidRDefault="00065D27" w:rsidP="004A4D0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No Warranty</w:t>
                            </w:r>
                          </w:p>
                        </w:tc>
                      </w:tr>
                    </w:tbl>
                    <w:p w14:paraId="1EA8C570" w14:textId="1D7724F6" w:rsidR="008F3A19" w:rsidRDefault="008F3A19" w:rsidP="004A4D0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BAB2284" w14:textId="77777777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</w:pP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> </w:t>
                      </w:r>
                    </w:p>
                    <w:p w14:paraId="7F581111" w14:textId="77777777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</w:pP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Warranty covers both parts and labor (labor is to be performed at Air-Care’s facility located at 3868 E. Post Road; Las Vegas, Nevada).</w:t>
                      </w:r>
                    </w:p>
                    <w:p w14:paraId="7093C7B0" w14:textId="77777777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</w:pP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14:paraId="7060975B" w14:textId="77777777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</w:pP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Warranty is extended to the original purchaser and is </w:t>
                      </w:r>
                      <w:r w:rsidRPr="008F3A1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NOT</w:t>
                      </w: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transferrable.</w:t>
                      </w:r>
                    </w:p>
                    <w:p w14:paraId="449B77F8" w14:textId="77777777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</w:pP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14:paraId="1B562CF4" w14:textId="77777777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</w:pP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This warranty does not extend to any damage to a product caused by or attributable to freight damage, abuse, misuse, improper or abnormal usage.  Warranty is also void if the product has been modified or altered in any way.</w:t>
                      </w:r>
                    </w:p>
                    <w:p w14:paraId="54074789" w14:textId="77777777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</w:pP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14:paraId="365023C5" w14:textId="3E2140E8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</w:pP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The purchaser is responsible for the cost of shipping the equipment to Air-Care’s facility for evaluation.  If found to be defective and covered by the terms of this warranty, Air-Care will pay FedEx ground shipping charges on the repaired or replaced item back to the purchaser’s location.  Any additional expedited service charges for quicker shipping shall be </w:t>
                      </w:r>
                      <w:r w:rsidR="003A5B9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the responsibility of </w:t>
                      </w: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the purchaser.  If the product or component is not found to be a warranty issue, the purchaser will be responsible for return shipping charges</w:t>
                      </w:r>
                      <w:r w:rsidR="007D4E5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.  No product or component can be returned without first receiving an RMA number (return merchandise authorization), from the Air-Care Technical Support Department.   </w:t>
                      </w:r>
                    </w:p>
                    <w:p w14:paraId="3B78FD9B" w14:textId="77777777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</w:pP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14:paraId="2BA5F043" w14:textId="77777777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</w:pP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Air-Care is not responsible or liable for indirect, special, or consequential damages arising out of or in connection with the use or performance of the product; damages with respect to any economic loss, loss of property, loss of revenues or profits, loss of use, or other incidental or consequential damages of whatsoever nature.</w:t>
                      </w:r>
                    </w:p>
                    <w:p w14:paraId="17FF02B9" w14:textId="77777777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</w:pP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14:paraId="2D183884" w14:textId="77777777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</w:pP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The warranty extended hereunder is in lieu of </w:t>
                      </w:r>
                      <w:proofErr w:type="gramStart"/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any and all</w:t>
                      </w:r>
                      <w:proofErr w:type="gramEnd"/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other warranties, and any implied warranties of any type.</w:t>
                      </w:r>
                    </w:p>
                    <w:p w14:paraId="153CFA78" w14:textId="77777777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</w:pP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"/>
                          <w:szCs w:val="10"/>
                        </w:rPr>
                        <w:t> </w:t>
                      </w:r>
                    </w:p>
                    <w:p w14:paraId="5F619141" w14:textId="77777777" w:rsidR="008F3A19" w:rsidRDefault="008F3A19" w:rsidP="008F3A19">
                      <w:pPr>
                        <w:pStyle w:val="NormalWeb"/>
                        <w:spacing w:before="0" w:beforeAutospacing="0" w:after="0" w:afterAutospacing="0"/>
                      </w:pPr>
                      <w:r w:rsidRPr="008F3A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This warranty gives you specific rights.  These rights and others vary from state to state.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1265E" w:rsidSect="00412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19"/>
    <w:rsid w:val="00065D27"/>
    <w:rsid w:val="003A5B9F"/>
    <w:rsid w:val="0041265E"/>
    <w:rsid w:val="004A4D0A"/>
    <w:rsid w:val="00650A6C"/>
    <w:rsid w:val="007D4E5F"/>
    <w:rsid w:val="008F3A19"/>
    <w:rsid w:val="00A6583D"/>
    <w:rsid w:val="00F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D885"/>
  <w15:chartTrackingRefBased/>
  <w15:docId w15:val="{15675391-E199-4AD1-88FE-FD47F73B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A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Consoli</dc:creator>
  <cp:keywords/>
  <dc:description/>
  <cp:lastModifiedBy>Serena Duffin</cp:lastModifiedBy>
  <cp:revision>2</cp:revision>
  <cp:lastPrinted>2018-05-22T15:48:00Z</cp:lastPrinted>
  <dcterms:created xsi:type="dcterms:W3CDTF">2018-05-24T17:58:00Z</dcterms:created>
  <dcterms:modified xsi:type="dcterms:W3CDTF">2018-05-24T17:58:00Z</dcterms:modified>
</cp:coreProperties>
</file>